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75" w:rsidRPr="003B1575" w:rsidRDefault="003B1575" w:rsidP="003B1575">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3B1575">
        <w:rPr>
          <w:rFonts w:ascii="Times New Roman" w:hAnsi="Times New Roman" w:cs="Times New Roman"/>
          <w:sz w:val="28"/>
          <w:szCs w:val="28"/>
          <w:u w:val="single"/>
        </w:rPr>
        <w:t>ORDIN   Nr. 975/172 din 22 iunie 2010</w:t>
      </w:r>
    </w:p>
    <w:p w:rsidR="003B1575" w:rsidRPr="003B1575" w:rsidRDefault="003B1575" w:rsidP="003B1575">
      <w:pPr>
        <w:autoSpaceDE w:val="0"/>
        <w:autoSpaceDN w:val="0"/>
        <w:adjustRightInd w:val="0"/>
        <w:spacing w:after="0" w:line="240" w:lineRule="auto"/>
        <w:jc w:val="center"/>
        <w:rPr>
          <w:rFonts w:ascii="Times New Roman" w:hAnsi="Times New Roman" w:cs="Times New Roman"/>
          <w:sz w:val="28"/>
          <w:szCs w:val="28"/>
          <w:u w:val="single"/>
        </w:rPr>
      </w:pPr>
      <w:r w:rsidRPr="003B1575">
        <w:rPr>
          <w:rFonts w:ascii="Times New Roman" w:hAnsi="Times New Roman" w:cs="Times New Roman"/>
          <w:sz w:val="28"/>
          <w:szCs w:val="28"/>
          <w:u w:val="single"/>
        </w:rPr>
        <w:t>pentru aprobarea Normelor privind practicarea activităţii de pescuit pentru consumul familial în Rezervaţia Biosferei Delta Dunării</w:t>
      </w:r>
    </w:p>
    <w:bookmarkEnd w:id="0"/>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 ŞI PĂDURILOR</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975 din 22 iunie 2010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AGRICULTURII ŞI DEZVOLTĂRII RURALE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172 din 29 iulie 2010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613 din 30 august 2010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al Administraţiei Rezervaţiei Biosferei Delta Dunării nr. 8.637 din 20 mai 2010,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(3) lit. a) din Ordonanţa de urgenţă a Guvernului nr. 23/2008 privind pescuitul şi acvacultura, aprobată cu modificări şi completări prin </w:t>
      </w:r>
      <w:r>
        <w:rPr>
          <w:rFonts w:ascii="Times New Roman" w:hAnsi="Times New Roman" w:cs="Times New Roman"/>
          <w:color w:val="008000"/>
          <w:sz w:val="28"/>
          <w:szCs w:val="28"/>
          <w:u w:val="single"/>
        </w:rPr>
        <w:t>Legea nr. 317/2009</w:t>
      </w:r>
      <w:r>
        <w:rPr>
          <w:rFonts w:ascii="Times New Roman" w:hAnsi="Times New Roman" w:cs="Times New Roman"/>
          <w:sz w:val="28"/>
          <w:szCs w:val="28"/>
        </w:rPr>
        <w:t xml:space="preserve">, cu modificările şi completările ulterioare, al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Ordonanţa Guvernului nr. 27/1996 privind acordarea de facilităţi persoanelor care domiciliază sau lucrează în unele localităţi din Munţii Apuseni şi în Rezervaţia Biosferei "Delta Dunării", republicată, cu modificările ulterioare, al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din Hotărârea Guvernului nr. 545/2010 privind organizarea, structura şi funcţionarea Agenţiei Naţionale pentru Pescuit şi Acvacultură, cu modificările ulterioare, al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(3) din Statutul de organizare şi funcţionare a Administraţiei Rezervaţiei Biosferei "Delta Dunării" şi a componenţei nominale a Consiliului ştiinţific, aprobat prin Hotărârea Guvernului nr. 367/2002, cu modificările ulterioare, al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(4) din Hotărârea Guvernului nr. 1.635/2009 privind organizarea şi funcţionarea Ministerului Mediului şi Pădurilor, cu modificările şi completările ulterioare, precum şi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(5) din Hotărârea Guvernului nr. 25/2010*) privind organizarea şi funcţionarea Ministerului Agriculturii şi Dezvoltării Rurale,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25/2010</w:t>
      </w:r>
      <w:r>
        <w:rPr>
          <w:rFonts w:ascii="Times New Roman" w:hAnsi="Times New Roman" w:cs="Times New Roman"/>
          <w:sz w:val="28"/>
          <w:szCs w:val="28"/>
        </w:rPr>
        <w:t xml:space="preserve"> este abrogată prin </w:t>
      </w:r>
      <w:r>
        <w:rPr>
          <w:rFonts w:ascii="Times New Roman" w:hAnsi="Times New Roman" w:cs="Times New Roman"/>
          <w:color w:val="008000"/>
          <w:sz w:val="28"/>
          <w:szCs w:val="28"/>
          <w:u w:val="single"/>
        </w:rPr>
        <w:t>Hotărârea Guvernului nr. 725/2010</w:t>
      </w:r>
      <w:r>
        <w:rPr>
          <w:rFonts w:ascii="Times New Roman" w:hAnsi="Times New Roman" w:cs="Times New Roman"/>
          <w:sz w:val="28"/>
          <w:szCs w:val="28"/>
        </w:rPr>
        <w:t xml:space="preserve"> privind reorganizarea şi funcţionarea Ministerului Agriculturii şi Dezvoltării Rurale, precum şi a unor structuri aflate în subordinea acestuia, publicată în Monitorul Oficial al României, Partea I, nr. 548 din 4 august 2010.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pădurilor şi ministrul agriculturii şi dezvoltării rurale emit prezentul ordin.</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practicarea activităţii de pescuit pentru consumul familial în Rezervaţia Biosferei Delta Dunării,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pădurilor,</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Laszlo Borbely</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agriculturii şi dezvoltării rurale,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Mihail Dumitru</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practicarea activităţii de pescuit pentru consumul familial în Rezervaţia Biosferei Delta Dunării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perimetrul Rezervaţiei Biosferei Delta Dunării, denumită în continuare RBDD, pescuitul pentru consumul familial se practică în Dunăre şi în Delta Dunării conform zonelor alocate de Administraţia Rezervaţiei Biosferei Delta Dunării, denumită în continuare ARBDD,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la resursele acvatice vii în vederea practicării pescuitului pentru consumul familial se atribuie de către ARBDD, la cerere, persoanelor cu domiciliul stabil în perimetrul RBDD.</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Practicarea pescuitului pentru consumul familial se face în baza permisului de pescuit familial eliberat de către ARBDD.</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Permisul de pescuit pentru consumul familial este un document individual, netransmisibil, emis pentru o perioadă nedeterminată şi care se vizează anual. Modelul permisului de pescuit pentru consumul familial este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eliberarea permisului de pescuit pentru consumul familial, solicitanţii trebuie să depună următoarele documente: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(prin care se va solicita zona de pescuit);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poză tip paşaport;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a B.I./C.I.;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cazier judiciar.</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 se eliberează permisul de pescuit pentru consumul familial persoanelor cu cazier pentru infracţiuni prevăzute de </w:t>
      </w:r>
      <w:r>
        <w:rPr>
          <w:rFonts w:ascii="Times New Roman" w:hAnsi="Times New Roman" w:cs="Times New Roman"/>
          <w:color w:val="008000"/>
          <w:sz w:val="28"/>
          <w:szCs w:val="28"/>
          <w:u w:val="single"/>
        </w:rPr>
        <w:t>Ordonanţa de urgenţă a Guvernului nr. 23/2008</w:t>
      </w:r>
      <w:r>
        <w:rPr>
          <w:rFonts w:ascii="Times New Roman" w:hAnsi="Times New Roman" w:cs="Times New Roman"/>
          <w:sz w:val="28"/>
          <w:szCs w:val="28"/>
        </w:rPr>
        <w:t xml:space="preserve"> privind pescuitul şi acvacultura, aprobată cu modificări şi completări prin </w:t>
      </w:r>
      <w:r>
        <w:rPr>
          <w:rFonts w:ascii="Times New Roman" w:hAnsi="Times New Roman" w:cs="Times New Roman"/>
          <w:color w:val="008000"/>
          <w:sz w:val="28"/>
          <w:szCs w:val="28"/>
          <w:u w:val="single"/>
        </w:rPr>
        <w:t>Legea nr. 317/2009</w:t>
      </w:r>
      <w:r>
        <w:rPr>
          <w:rFonts w:ascii="Times New Roman" w:hAnsi="Times New Roman" w:cs="Times New Roman"/>
          <w:sz w:val="28"/>
          <w:szCs w:val="28"/>
        </w:rPr>
        <w:t>, cu completările ulterioare.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ARBDD are obligaţia asigurării tipăririi şi gestionării permisului de pescuit pentru consumul familial.</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Permisul de pescuit pentru consumul familial poate fi suspendat sau retras, din dispoziţia guvernatorului ARBDD, în baza constatărilor personalului cu drept de control şi inspecţie din cadrul ARBDD.</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Deţinătorii de permise de pescuit pentru consumul familial pot pescui o cantitate de 3 kg de peşte pe zi sau un singur exemplar ce depăşeşte 3 kg.</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Deţinătorii de permise de pescuit pentru consumul familial pot pescui cu următoarele unelte de pescuit: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maximum 4 (patru) lansete sau 4 (patru) undiţe cu câte două cârlige fiecare, două setci sau două vintire.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prezentele norme.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Zonele alocate pescuitului pentru consumul familial în teritoriul Rezervaţiei Biosferei Delta Dunării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|Nr. |    Localitatea    | Zonele alocate pescuitului pentru consumul familial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|crt.|                   |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 C.A. Rosetti      | canalele Magearu; japşele dintre grindurile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Hulei, Cherhanalei şi Şchiopu, Pocora şi Ichim;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canalul Sfiştofca; braţul Chilia km 26 - km 22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 Letea             | canalele Magearu; japşele dintre grindurile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Hulei, Cherhanalei şi Şchiopu, Pocora şi Ichim;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km 26 - km 22; Dunărea Veche de la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canalul Magearu până la confluenţa cu canalul Sulina|</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3.| Periprava         | braţul Cernovca, lacul Nebunu;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km 26 - km 10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4.| Sfiştofca         | canalul de centură al amenajării piscicole (AP)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Popina, de la stăvilarul din braţul Chilia la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localitatea Cardon; braţul Chilia km 26 - km 22;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canalul Sfiştofca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5.| Cardon            | canalul Cardon, între Cardon şi Grindul cu Movilă;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km 26 - km 22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6.| Chilia            | canalul Pardina între Chilia şi AP Stipoc; canalul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ocolitor AP Chilia între braţul Chilia şi canalul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Rădăcinoasele; braţul Tătaru, Ghiol în Ostrovul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Tătaru; braţul Chilia, numai pe lungimea satului,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cu două lansete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7.| Tatanir           | braţul Chilia km 65 - km 60; braţul Tătaru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8.| Pardina           | braţul Chilia km 75 - 85, canalul Stipoc între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braţul Chilia şi AP Stipoc; lacul Pintilie,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lacul Honţu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9.| Ceatalchioi       | braţul Chilia km 100 - 105; gârla Sireasa între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şi canalul Mila 36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10.| Pătlăgeanca       | braţul Chilia km 113 - Ceatal Izmail; braţul Tulcea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între Mila 41 şi Ceatal Izmail; gârla Sireasa între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şi canalul Mila 36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11.| Plaur             | braţul Chilia km 96 - 90; gârla Sireasa între braţul|</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Chilia şi canalul Mila 36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12.| Sălceni           | braţul Chilia km 110 - 105; gârla Sireasa între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Chilia şi canalul Mila 36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13.| Sulina            | canal Centură cordon litoral de la Sulina până la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cherhana Roşuleţ, canalele Busurca, Roşu-Împuţita,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gârla Împuţita, lacul Roşuleţ, lacurile Lumina şi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Bijan, golful Musura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14.| Sfântu Gheorghe   | braţul Sfântu Gheorghe km 0 - 8, canal Tătaru de la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Sfântu Gheorghe până la lacul Tătaru şi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japşele de la est de canal, lacul Tătaru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15.| Crişan            | lacul Bondar şi japşele dintre canalul Bondar şi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gârla Macovei, lacul Obretinul Mic; braţul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Mm 15 - Mm 10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16.| Mila 23           | canalele Corciovata, Eracle, Olguţa şi Căzănele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17.| Caraorman         | lacul Puiuleţ şi canalele aferente lacului Puiuleţ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18.| Maliuc            | lacul Fastic, Cuzminţu Mare, Rotund; braţul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Mm 23 - Mm 29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19.| Partizani         | lacul Tătaru; braţul Sulina Mm 29 - Mm 34;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Sfântu Gheorghe km 105 - 107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20.| Gorgova           | lacul Fastic, Cuzminţu Mare, Rotund; braţul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Mm 18 - 23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21.| Vulturu           | lacul Fastic, Cuzminţu Mare, Rotund; braţul Sulina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Mm 23 - Mm 29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22.| Ilganii de Sus    | lacul Tătaru; braţul Sulina Mm 29 - Mm 34;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braţul Sfântu Gheorghe km 105 - 107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23.| Uzlina (Murighiol)| braţul Sfântu Gheorghe km 63 - 64 (km 63 - 60)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24.| Băltenii de Jos   | braţul Sfântu Gheorghe km 95 - 100;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                   | canalul Litcov între km 0 şi canalul Pojarnic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25.| Ilganii de Jos    | braţul Sfântu Gheorghe km 100 - 105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26.| Tudor Vladimirescu| braţul Tulcea între Mila 35 - 42                    |</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PERMIS DE PESCUIT</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consumul familial</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REZERVAŢIEI BIOSFEREI DELTA DUNĂRII</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REZERVAŢIA BIOSFEREI - DELTA DUNĂRII</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Tulcea - România</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Acest permis vă conferă dreptul să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desfăşuraţi o activitate tradiţională: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pescuitul.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Protejaţi resursa piscicolă pentru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ca această tradiţie să dureze.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REZERVAŢIEI BIOSFEREI DELTA DUNĂRII</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                           PERMIS DE PESCUIT</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                           pentru consumul familial</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              |                           Nr. ...... din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Numele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Prenumele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Act de identitate seria .................. nr.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Eliberat de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Practicarea activităţii de pescuit este permisă numai cu condiţia deţinerii asupra persoanei autorizate a permisului de pescuit în original şi a documentului de identitate.</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REZERVAŢIEI BIOSFEREI DELTA DUNĂRII</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Guvernator,</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1. Zona de pescuit alocată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2. Sculele de pescuit autorizate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Tip ................................, buc.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Tip ................................, buc. ...............................</w:t>
      </w:r>
    </w:p>
    <w:p w:rsidR="003B1575" w:rsidRDefault="003B1575" w:rsidP="003B1575">
      <w:pPr>
        <w:autoSpaceDE w:val="0"/>
        <w:autoSpaceDN w:val="0"/>
        <w:adjustRightInd w:val="0"/>
        <w:spacing w:after="0" w:line="240" w:lineRule="auto"/>
        <w:rPr>
          <w:rFonts w:ascii="Courier New" w:hAnsi="Courier New" w:cs="Courier New"/>
        </w:rPr>
      </w:pPr>
      <w:r>
        <w:rPr>
          <w:rFonts w:ascii="Courier New" w:hAnsi="Courier New" w:cs="Courier New"/>
        </w:rPr>
        <w:t xml:space="preserve">    Tip ................................, buc. ...............................</w:t>
      </w:r>
    </w:p>
    <w:p w:rsidR="003B1575" w:rsidRDefault="003B1575" w:rsidP="003B1575">
      <w:pPr>
        <w:autoSpaceDE w:val="0"/>
        <w:autoSpaceDN w:val="0"/>
        <w:adjustRightInd w:val="0"/>
        <w:spacing w:after="0" w:line="240" w:lineRule="auto"/>
        <w:rPr>
          <w:rFonts w:ascii="Courier New" w:hAnsi="Courier New" w:cs="Courier New"/>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VIZAT ARBDD</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extinde valabilitatea permisului de pescuit pentru consumul familial în următoarele condiţii: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Îndatoririle titularului deţinătorului de permis:</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pescuiască numai în zonele de pescuit atribuite, cu tipul şi numărul de scule înscrise în permis;</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respecte prevederile legale privind practicarea pescuitului, precum şi reglementările speciale privind desfăşurarea de activităţi în rezervaţie;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se deplaseze spre zona de pescuit numai pe traseele autorizate;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asigure paza şi întreţinerea fondului piscicol din zonele de pescuit atribuite;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doteze bărcile utilizate la pescuit cu şabloane de verificare a dimensiunilor peştelui;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nu comercializeze peştele sau icrele capturate pentru consumul familial;</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nu execute construcţii neautorizate în zonele de pescuit sau limitrofe acestora şi să nu execute fără autorizarea Administraţiei Rezervaţiei Biosferei Delta Dunării (ARBDD) intervenţii de niciun fel care să conducă la modificarea cadrului natural acvatic sau terestru din zona de pescuit;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se supună controlului persoanelor abilitate în momentul legitimării acestora;</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participe, la solicitarea expresă a ARBDD, la executarea unor lucrări de conservare şi îmbunătăţire a condiţiilor ecologice din zonele de pescuit sau </w:t>
      </w:r>
      <w:r>
        <w:rPr>
          <w:rFonts w:ascii="Times New Roman" w:hAnsi="Times New Roman" w:cs="Times New Roman"/>
          <w:sz w:val="28"/>
          <w:szCs w:val="28"/>
        </w:rPr>
        <w:lastRenderedPageBreak/>
        <w:t>adiacente acestora, inclusiv pentru popularea acestor zone cu material biologic (cuiburi de icre embrionate, alevini, puiet) pentru refacerea potenţialului piscicol al zonei;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elibereze în apă peştele capturat supus protecţiei sau sub dimensiunea legală, indiferent de starea acestuia;</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anunţe imediat apariţia unor fenomene de mortalitate la peşti sau la alte vieţuitoare, precum şi fenomene de poluare din zona de pescuit;</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permită desfăşurarea activităţilor turistice şi de vânătoare sportivă autorizate conform prevederilor legale;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permită desfăşurarea activităţilor de cercetare cu profil ecologic autorizat în zonele de pescuit, inclusiv capturarea de reproducători şi material piscicol pentru experimente.</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Permisul de pescuit se actualizează periodic în funcţie de modificările intervenite în situaţia zonei de pescuit sau în statutul titularului permisului.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Nerespectarea obligaţiilor prevăzute în prezentul permis se sancţionează conform prevederilor legale în vigoare, precum şi cu suspendarea permisului de pescuit, după cum urmează:</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o durată de 3 luni, în cazul nerespectării obligaţiilor stabilite la pct. 1 lit. a), b), c), e), j), l), m);</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o durată de 6 luni, în cazul nerespectării obligaţiilor stabilite la pct. 1 lit. f) şi j);</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anularea permisului, în cazul nerespectării obligaţiilor stabilite la pct. 1 lit. g) şi h), precum şi în cazul repetării abaterilor.</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Constatarea faptelor şi ridicarea permiselor se fac de către personalul împuternicit de ARBDD.</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Stabilirea sancţiunilor se face de către o comisie stabilită de ARBDD, în termen de maximum 15 zile de la data ridicării permisului.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Contestaţiile privind sancţiunile de suspendare sau anulare a permiselor de pescuit se pot face, în termen de 15 zile de la data luării la cunoştinţă de sancţiunea aplicată, la conducerea ARBDD, care este obligată să le analizeze şi să transmită răspunsul definitiv în termen de 30 de zile de la data înregistrării acestora.</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ADMINISTRAŢIA REZERVAŢIEI BIOSFEREI DELTA DUNĂRII</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3B1575" w:rsidRDefault="003B1575" w:rsidP="003B15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Guvernator,</w:t>
      </w:r>
    </w:p>
    <w:p w:rsidR="003B1575" w:rsidRDefault="003B1575" w:rsidP="003B1575">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D9"/>
    <w:rsid w:val="0015660F"/>
    <w:rsid w:val="002C51D9"/>
    <w:rsid w:val="003223EA"/>
    <w:rsid w:val="003B1575"/>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7AA73-8208-4C01-ACBA-94E1DCC0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2017-01-17T09:39:00Z</dcterms:created>
  <dcterms:modified xsi:type="dcterms:W3CDTF">2017-01-17T09:39:00Z</dcterms:modified>
</cp:coreProperties>
</file>